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9050" distT="19050" distL="19050" distR="19050" hidden="0" layoutInCell="0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9050" distT="19050" distL="19050" distR="19050" hidden="0" layoutInCell="0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5600700</wp:posOffset>
            </wp:positionH>
            <wp:positionV relativeFrom="paragraph">
              <wp:posOffset>133350</wp:posOffset>
            </wp:positionV>
            <wp:extent cx="1067677" cy="1152246"/>
            <wp:effectExtent b="0" l="0" r="0" t="0"/>
            <wp:wrapSquare wrapText="bothSides" distB="114300" distT="114300" distL="114300" distR="114300"/>
            <wp:docPr descr="IMG_0742.JPG" id="2" name="image03.jpg"/>
            <a:graphic>
              <a:graphicData uri="http://schemas.openxmlformats.org/drawingml/2006/picture">
                <pic:pic>
                  <pic:nvPicPr>
                    <pic:cNvPr descr="IMG_0742.JP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677" cy="11522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 w:val="0"/>
        <w:tblW w:w="10800.0" w:type="dxa"/>
        <w:jc w:val="lef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1"/>
                <w:sz w:val="96"/>
                <w:szCs w:val="96"/>
                <w:rtl w:val="0"/>
              </w:rPr>
              <w:t xml:space="preserve">Eclipse Enquirer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c0c0c0" w:space="0" w:sz="12" w:val="single"/>
          <w:left w:color="c0c0c0" w:space="0" w:sz="12" w:val="single"/>
          <w:bottom w:color="c0c0c0" w:space="0" w:sz="12" w:val="single"/>
          <w:right w:color="c0c0c0" w:space="0" w:sz="12" w:val="single"/>
          <w:insideH w:color="c0c0c0" w:space="0" w:sz="12" w:val="single"/>
          <w:insideV w:color="c0c0c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300" w:hRule="atLeast"/>
        </w:trPr>
        <w:tc>
          <w:tcPr>
            <w:shd w:fill="333333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rtl w:val="0"/>
              </w:rPr>
              <w:t xml:space="preserve">www.wrmseclipse.weebly.com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333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Play" w:cs="Play" w:eastAsia="Play" w:hAnsi="Play"/>
                <w:color w:val="ffffff"/>
                <w:rtl w:val="0"/>
              </w:rPr>
              <w:t xml:space="preserve">April 4,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9"/>
        <w:bidi w:val="0"/>
        <w:tblW w:w="11205.0" w:type="dxa"/>
        <w:jc w:val="left"/>
        <w:tblInd w:w="-19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585"/>
        <w:gridCol w:w="4020"/>
        <w:tblGridChange w:id="0">
          <w:tblGrid>
            <w:gridCol w:w="3600"/>
            <w:gridCol w:w="3585"/>
            <w:gridCol w:w="4020"/>
          </w:tblGrid>
        </w:tblGridChange>
      </w:tblGrid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28"/>
                <w:szCs w:val="28"/>
                <w:rtl w:val="0"/>
              </w:rPr>
              <w:t xml:space="preserve">Reading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by: </w:t>
            </w:r>
            <w:r w:rsidDel="00000000" w:rsidR="00000000" w:rsidRPr="00000000">
              <w:rPr>
                <w:rFonts w:ascii="Play" w:cs="Play" w:eastAsia="Play" w:hAnsi="Play"/>
                <w:b w:val="1"/>
                <w:sz w:val="16"/>
                <w:szCs w:val="16"/>
                <w:rtl w:val="0"/>
              </w:rPr>
              <w:t xml:space="preserve">Mrs. Cuper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-75" w:firstLine="0"/>
              <w:contextualSpacing w:val="0"/>
              <w:jc w:val="both"/>
            </w:pPr>
            <w:r w:rsidDel="00000000" w:rsidR="00000000" w:rsidRPr="00000000">
              <w:rPr>
                <w:rFonts w:ascii="Play" w:cs="Play" w:eastAsia="Play" w:hAnsi="Play"/>
                <w:color w:val="222222"/>
                <w:sz w:val="20"/>
                <w:szCs w:val="2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2864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4.6666666666665"/>
              <w:tblGridChange w:id="0">
                <w:tblGrid>
                  <w:gridCol w:w="2864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right="105"/>
                    <w:contextualSpacing w:val="0"/>
                    <w:jc w:val="both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We will continue reading </w:t>
                  </w:r>
                  <w:r w:rsidDel="00000000" w:rsidR="00000000" w:rsidRPr="00000000">
                    <w:rPr>
                      <w:rFonts w:ascii="Play" w:cs="Play" w:eastAsia="Play" w:hAnsi="Play"/>
                      <w:i w:val="1"/>
                      <w:sz w:val="20"/>
                      <w:szCs w:val="20"/>
                      <w:u w:val="single"/>
                      <w:rtl w:val="0"/>
                    </w:rPr>
                    <w:t xml:space="preserve">The Watson’s Go To Birmingham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right="105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right="105"/>
                    <w:contextualSpacing w:val="0"/>
                    <w:jc w:val="both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Monday we will listen to Dr. Martin Luther King’s famous “I have a dream” speech and complete a worksheet.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2864.666666666666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4.6666666666665"/>
              <w:tblGridChange w:id="0">
                <w:tblGrid>
                  <w:gridCol w:w="2864.6666666666665"/>
                </w:tblGrid>
              </w:tblGridChange>
            </w:tblGrid>
            <w:tr>
              <w:trPr>
                <w:trHeight w:val="312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left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u w:val="single"/>
                      <w:rtl w:val="0"/>
                    </w:rPr>
                    <w:t xml:space="preserve">Extras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left"/>
                  </w:pPr>
                  <w:r w:rsidDel="00000000" w:rsidR="00000000" w:rsidRPr="00000000">
                    <w:rPr>
                      <w:rFonts w:ascii="Play" w:cs="Play" w:eastAsia="Play" w:hAnsi="Play"/>
                      <w:sz w:val="28"/>
                      <w:szCs w:val="28"/>
                      <w:rtl w:val="0"/>
                    </w:rPr>
                    <w:t xml:space="preserve">Do not fall behind on your homework assignments! Remember if you would like help after school come to study hall on Tuesdays (3pm-4pm)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48"/>
                      <w:szCs w:val="48"/>
                      <w:rtl w:val="0"/>
                    </w:rPr>
                    <w:t xml:space="preserve">No School </w:t>
                  </w:r>
                  <w:r w:rsidDel="00000000" w:rsidR="00000000" w:rsidRPr="00000000">
                    <w:rPr>
                      <w:rFonts w:ascii="Play" w:cs="Play" w:eastAsia="Play" w:hAnsi="Play"/>
                      <w:sz w:val="48"/>
                      <w:szCs w:val="48"/>
                      <w:rtl w:val="0"/>
                    </w:rPr>
                    <w:t xml:space="preserve">on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i w:val="1"/>
                      <w:sz w:val="48"/>
                      <w:szCs w:val="48"/>
                      <w:u w:val="single"/>
                      <w:rtl w:val="0"/>
                    </w:rPr>
                    <w:t xml:space="preserve">Friday April 8th!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ighteous" w:cs="Righteous" w:eastAsia="Righteous" w:hAnsi="Righteous"/>
                <w:color w:val="222222"/>
                <w:sz w:val="24"/>
                <w:szCs w:val="24"/>
                <w:highlight w:val="white"/>
                <w:rtl w:val="0"/>
              </w:rPr>
              <w:t xml:space="preserve">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rPr>
                <w:trHeight w:val="242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drawing>
                      <wp:inline distB="114300" distT="114300" distL="114300" distR="114300">
                        <wp:extent cx="1990725" cy="1262063"/>
                        <wp:effectExtent b="0" l="0" r="0" t="0"/>
                        <wp:docPr descr="Logo.jpg" id="1" name="image02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Logo.jpg" id="0" name="image02.jp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0725" cy="126206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rtl w:val="0"/>
                    </w:rPr>
                    <w:t xml:space="preserve">Math</w:t>
                  </w:r>
                </w:p>
                <w:p w:rsidR="00000000" w:rsidDel="00000000" w:rsidP="00000000" w:rsidRDefault="00000000" w:rsidRPr="00000000">
                  <w:pPr>
                    <w:pBdr>
                      <w:top w:color="auto" w:space="1" w:sz="4" w:val="single"/>
                    </w:pBdr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16"/>
                      <w:szCs w:val="16"/>
                      <w:rtl w:val="0"/>
                    </w:rPr>
                    <w:t xml:space="preserve">by: Mr. Pinnick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This week in math we will be discussing “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i w:val="1"/>
                      <w:sz w:val="20"/>
                      <w:szCs w:val="20"/>
                      <w:u w:val="single"/>
                      <w:rtl w:val="0"/>
                    </w:rPr>
                    <w:t xml:space="preserve">Multiplying and Dividing Negative Integers.” 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This is the last section that we will be discussing in this unit. We will not have a typical Unit Test, we will end the unit next week with a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i w:val="1"/>
                      <w:sz w:val="20"/>
                      <w:szCs w:val="20"/>
                      <w:u w:val="single"/>
                      <w:rtl w:val="0"/>
                    </w:rPr>
                    <w:t xml:space="preserve">Check Up 2 Quiz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The final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i w:val="1"/>
                      <w:sz w:val="20"/>
                      <w:szCs w:val="20"/>
                      <w:u w:val="single"/>
                      <w:rtl w:val="0"/>
                    </w:rPr>
                    <w:t xml:space="preserve">Check Up 2 Quiz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will be next week on Monday or Tuesday.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Because we have no school on Friday, the Week 8 Review is due on Thursday this week. Come see me if you have questions.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u w:val="single"/>
                      <w:rtl w:val="0"/>
                    </w:rPr>
                    <w:t xml:space="preserve">Important Dates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April 5 - Chapter 7 Test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April 8-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i w:val="1"/>
                      <w:u w:val="single"/>
                      <w:rtl w:val="0"/>
                    </w:rPr>
                    <w:t xml:space="preserve">No School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April 11 - Team Progress Rept.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April 13 - Early Release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May 1 - Science News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May 5 - Frontier Day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May 13 - Topeka Tour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28"/>
                <w:szCs w:val="28"/>
                <w:rtl w:val="0"/>
              </w:rPr>
              <w:t xml:space="preserve">Language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by: Mrs. Schoenf</w:t>
            </w:r>
            <w:r w:rsidDel="00000000" w:rsidR="00000000" w:rsidRPr="00000000">
              <w:rPr>
                <w:rFonts w:ascii="Play" w:cs="Play" w:eastAsia="Play" w:hAnsi="Play"/>
                <w:b w:val="1"/>
                <w:sz w:val="16"/>
                <w:szCs w:val="16"/>
                <w:rtl w:val="0"/>
              </w:rPr>
              <w:t xml:space="preserve">eldt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05" w:firstLine="0"/>
              <w:contextualSpacing w:val="0"/>
              <w:jc w:val="both"/>
            </w:pPr>
            <w:r w:rsidDel="00000000" w:rsidR="00000000" w:rsidRPr="00000000">
              <w:rPr>
                <w:rFonts w:ascii="Play" w:cs="Play" w:eastAsia="Play" w:hAnsi="Play"/>
                <w:color w:val="222222"/>
                <w:sz w:val="20"/>
                <w:szCs w:val="20"/>
                <w:highlight w:val="white"/>
                <w:rtl w:val="0"/>
              </w:rPr>
              <w:t xml:space="preserve">This week students are writing a “found poem” using a news article about a cause that interests them. Students will also be choosing an activist to research and present to the class.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0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0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rtl w:val="0"/>
                    </w:rPr>
                    <w:t xml:space="preserve">Social Studies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16"/>
                      <w:szCs w:val="16"/>
                      <w:rtl w:val="0"/>
                    </w:rPr>
                    <w:t xml:space="preserve">by: Mr. McFarland</w:t>
                  </w:r>
                </w:p>
                <w:p w:rsidR="00000000" w:rsidDel="00000000" w:rsidP="00000000" w:rsidRDefault="00000000" w:rsidRPr="00000000">
                  <w:pPr>
                    <w:pBdr>
                      <w:top w:color="auto" w:space="1" w:sz="4" w:val="single"/>
                    </w:pBdr>
                  </w:pP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     This week in Social Studies we will be testing over Chapter 7 and begin Chapter 8. 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The test will be tomorrow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, Tuesday, April 5th.  Make sure you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look over your Ch 7 Study Sheet, slide guide, and video sheet.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  <w:r w:rsidDel="00000000" w:rsidR="00000000" w:rsidRPr="00000000">
              <w:rPr>
                <w:rFonts w:ascii="Play" w:cs="Play" w:eastAsia="Play" w:hAnsi="Play"/>
                <w:b w:val="1"/>
                <w:sz w:val="16"/>
                <w:szCs w:val="16"/>
                <w:rtl w:val="0"/>
              </w:rPr>
              <w:t xml:space="preserve">by: Mrs. Walters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 am still waiting on some reports to be turned in.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Science News due May 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0"/>
              </w:rPr>
              <w:t xml:space="preserve">We are taking a short quiz with notes on Heat and Energy on Thursday. Be prepared!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We have a fuel cell project we will be doing the rest of April.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More information will be coming soon.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Play">
    <w:embedRegular r:id="rId1" w:subsetted="0"/>
    <w:embedBold r:id="rId2" w:subsetted="0"/>
  </w:font>
  <w:font w:name="Righteous">
    <w:embedRegular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2.jpg"/><Relationship Id="rId5" Type="http://schemas.openxmlformats.org/officeDocument/2006/relationships/image" Target="media/image05.png"/><Relationship Id="rId6" Type="http://schemas.openxmlformats.org/officeDocument/2006/relationships/image" Target="media/image03.jpg"/><Relationship Id="rId7" Type="http://schemas.openxmlformats.org/officeDocument/2006/relationships/image" Target="media/image09.png"/><Relationship Id="rId8" Type="http://schemas.openxmlformats.org/officeDocument/2006/relationships/image" Target="media/image0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Righteous-regular.ttf"/></Relationships>
</file>